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D8" w:rsidRDefault="003A36D8" w:rsidP="003A36D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附件1：</w:t>
      </w:r>
    </w:p>
    <w:p w:rsidR="003A36D8" w:rsidRDefault="003A36D8" w:rsidP="003A36D8">
      <w:pPr>
        <w:tabs>
          <w:tab w:val="left" w:pos="0"/>
        </w:tabs>
        <w:ind w:firstLineChars="200" w:firstLine="562"/>
        <w:jc w:val="center"/>
        <w:rPr>
          <w:rFonts w:ascii="仿宋_GB2312" w:eastAsia="仿宋_GB2312" w:hAnsi="宋体" w:hint="eastAsia"/>
          <w:b/>
          <w:bCs/>
          <w:sz w:val="28"/>
          <w:szCs w:val="28"/>
        </w:rPr>
      </w:pPr>
      <w:bookmarkStart w:id="0" w:name="_GoBack"/>
      <w:r>
        <w:rPr>
          <w:rFonts w:ascii="仿宋_GB2312" w:eastAsia="仿宋_GB2312" w:hAnsi="宋体" w:hint="eastAsia"/>
          <w:b/>
          <w:bCs/>
          <w:sz w:val="28"/>
          <w:szCs w:val="28"/>
        </w:rPr>
        <w:t>西南交通大学教职工2016年健康体检项目</w:t>
      </w:r>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3A36D8" w:rsidTr="00826468">
        <w:trPr>
          <w:cantSplit/>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45岁及以上人员体检项目</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45岁以下人员体检项目</w:t>
            </w:r>
          </w:p>
        </w:tc>
      </w:tr>
      <w:tr w:rsidR="003A36D8" w:rsidTr="00826468">
        <w:trPr>
          <w:cantSplit/>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1、一般查体：包括测血压、心肺、腹部的物理检查；甲状腺、浅表</w:t>
            </w:r>
            <w:proofErr w:type="gramStart"/>
            <w:r>
              <w:rPr>
                <w:rFonts w:ascii="仿宋_GB2312" w:eastAsia="仿宋_GB2312" w:hAnsi="宋体" w:hint="eastAsia"/>
                <w:bCs/>
                <w:sz w:val="24"/>
              </w:rPr>
              <w:t>淋</w:t>
            </w:r>
            <w:proofErr w:type="gramEnd"/>
            <w:r>
              <w:rPr>
                <w:rFonts w:ascii="仿宋_GB2312" w:eastAsia="仿宋_GB2312" w:hAnsi="宋体" w:hint="eastAsia"/>
                <w:bCs/>
                <w:sz w:val="24"/>
              </w:rPr>
              <w:t>结巴检查；耳鼻咽</w:t>
            </w:r>
            <w:proofErr w:type="gramStart"/>
            <w:r>
              <w:rPr>
                <w:rFonts w:ascii="仿宋_GB2312" w:eastAsia="仿宋_GB2312" w:hAnsi="宋体" w:hint="eastAsia"/>
                <w:bCs/>
                <w:sz w:val="24"/>
              </w:rPr>
              <w:t>喉</w:t>
            </w:r>
            <w:proofErr w:type="gramEnd"/>
            <w:r>
              <w:rPr>
                <w:rFonts w:ascii="仿宋_GB2312" w:eastAsia="仿宋_GB2312" w:hAnsi="宋体" w:hint="eastAsia"/>
                <w:bCs/>
                <w:sz w:val="24"/>
              </w:rPr>
              <w:t>常规检查、体重指数等</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1、一般查体：包括测血压、心肺、腹部的物理检查；甲状腺、浅表</w:t>
            </w:r>
            <w:proofErr w:type="gramStart"/>
            <w:r>
              <w:rPr>
                <w:rFonts w:ascii="仿宋_GB2312" w:eastAsia="仿宋_GB2312" w:hAnsi="宋体" w:hint="eastAsia"/>
                <w:bCs/>
                <w:sz w:val="24"/>
              </w:rPr>
              <w:t>淋</w:t>
            </w:r>
            <w:proofErr w:type="gramEnd"/>
            <w:r>
              <w:rPr>
                <w:rFonts w:ascii="仿宋_GB2312" w:eastAsia="仿宋_GB2312" w:hAnsi="宋体" w:hint="eastAsia"/>
                <w:bCs/>
                <w:sz w:val="24"/>
              </w:rPr>
              <w:t>结巴检查；耳鼻咽</w:t>
            </w:r>
            <w:proofErr w:type="gramStart"/>
            <w:r>
              <w:rPr>
                <w:rFonts w:ascii="仿宋_GB2312" w:eastAsia="仿宋_GB2312" w:hAnsi="宋体" w:hint="eastAsia"/>
                <w:bCs/>
                <w:sz w:val="24"/>
              </w:rPr>
              <w:t>喉</w:t>
            </w:r>
            <w:proofErr w:type="gramEnd"/>
            <w:r>
              <w:rPr>
                <w:rFonts w:ascii="仿宋_GB2312" w:eastAsia="仿宋_GB2312" w:hAnsi="宋体" w:hint="eastAsia"/>
                <w:bCs/>
                <w:sz w:val="24"/>
              </w:rPr>
              <w:t>常规检查、体重指数等</w:t>
            </w:r>
          </w:p>
        </w:tc>
      </w:tr>
      <w:tr w:rsidR="003A36D8" w:rsidTr="00826468">
        <w:trPr>
          <w:cantSplit/>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2、眼科:</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裂隙灯检查</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p>
        </w:tc>
      </w:tr>
      <w:tr w:rsidR="003A36D8" w:rsidTr="00826468">
        <w:trPr>
          <w:cantSplit/>
          <w:trHeight w:val="703"/>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3、胸部X线检查（CR）（胶片除外）</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2、胸部X线检查（CR）（胶片除外）</w:t>
            </w:r>
          </w:p>
        </w:tc>
      </w:tr>
      <w:tr w:rsidR="003A36D8" w:rsidTr="00826468">
        <w:trPr>
          <w:cantSplit/>
          <w:trHeight w:val="410"/>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 xml:space="preserve">4、12导联心电图检查  </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 xml:space="preserve">3、12导联心电图检查  </w:t>
            </w:r>
          </w:p>
        </w:tc>
      </w:tr>
      <w:tr w:rsidR="003A36D8" w:rsidTr="00826468">
        <w:trPr>
          <w:cantSplit/>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5、“彩超”普查肝、胆、胰、脾、双肾、膀胱、前列腺（女性查盆腔子宫及附件，妇科普查时检查。）</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4、“彩超”普查肝、胆、胰、脾、双肾、膀胱（女性查盆腔子宫及附件，妇科普查时检查）。</w:t>
            </w:r>
          </w:p>
        </w:tc>
      </w:tr>
      <w:tr w:rsidR="003A36D8" w:rsidTr="00826468">
        <w:trPr>
          <w:cantSplit/>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6、血液化验检查</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（1）空腹血糖</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（2）血脂（甘油三酯、总胆固醇）</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（3）肾功能（血肌</w:t>
            </w:r>
            <w:proofErr w:type="gramStart"/>
            <w:r>
              <w:rPr>
                <w:rFonts w:ascii="仿宋_GB2312" w:eastAsia="仿宋_GB2312" w:hAnsi="宋体" w:hint="eastAsia"/>
                <w:bCs/>
                <w:sz w:val="24"/>
              </w:rPr>
              <w:t>酐</w:t>
            </w:r>
            <w:proofErr w:type="gramEnd"/>
            <w:r>
              <w:rPr>
                <w:rFonts w:ascii="仿宋_GB2312" w:eastAsia="仿宋_GB2312" w:hAnsi="宋体" w:hint="eastAsia"/>
                <w:bCs/>
                <w:sz w:val="24"/>
              </w:rPr>
              <w:t>、尿素氮）</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（4）肝功（八项指标）</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（5）血尿酸</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（6）血细胞分析</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（7）肿瘤标志物筛查四项（AFP/CEA/CA50/PSA(男</w:t>
            </w:r>
            <w:r>
              <w:rPr>
                <w:rFonts w:ascii="宋体" w:hAnsi="宋体" w:hint="eastAsia"/>
                <w:szCs w:val="28"/>
              </w:rPr>
              <w:t>)或CA125（女）,标本外送检测）</w:t>
            </w:r>
          </w:p>
        </w:tc>
        <w:tc>
          <w:tcPr>
            <w:tcW w:w="4320" w:type="dxa"/>
            <w:tcBorders>
              <w:top w:val="single" w:sz="4" w:space="0" w:color="auto"/>
              <w:left w:val="single" w:sz="4" w:space="0" w:color="auto"/>
              <w:bottom w:val="single" w:sz="4" w:space="0" w:color="auto"/>
              <w:right w:val="single" w:sz="4" w:space="0" w:color="auto"/>
            </w:tcBorders>
            <w:vAlign w:val="center"/>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5、血液化验检查</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 空腹血糖</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 血脂（甘油三酯、总胆固醇）</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 肾功能（血肌</w:t>
            </w:r>
            <w:proofErr w:type="gramStart"/>
            <w:r>
              <w:rPr>
                <w:rFonts w:ascii="仿宋_GB2312" w:eastAsia="仿宋_GB2312" w:hAnsi="宋体" w:hint="eastAsia"/>
                <w:bCs/>
                <w:sz w:val="24"/>
              </w:rPr>
              <w:t>酐</w:t>
            </w:r>
            <w:proofErr w:type="gramEnd"/>
            <w:r>
              <w:rPr>
                <w:rFonts w:ascii="仿宋_GB2312" w:eastAsia="仿宋_GB2312" w:hAnsi="宋体" w:hint="eastAsia"/>
                <w:bCs/>
                <w:sz w:val="24"/>
              </w:rPr>
              <w:t>、尿素氮）</w:t>
            </w:r>
          </w:p>
          <w:p w:rsidR="003A36D8" w:rsidRDefault="003A36D8" w:rsidP="00826468">
            <w:pPr>
              <w:tabs>
                <w:tab w:val="left" w:pos="0"/>
              </w:tabs>
              <w:ind w:firstLineChars="150" w:firstLine="360"/>
              <w:rPr>
                <w:rFonts w:ascii="仿宋_GB2312" w:eastAsia="仿宋_GB2312" w:hAnsi="宋体" w:hint="eastAsia"/>
                <w:bCs/>
                <w:sz w:val="24"/>
              </w:rPr>
            </w:pPr>
            <w:r>
              <w:rPr>
                <w:rFonts w:ascii="仿宋_GB2312" w:eastAsia="仿宋_GB2312" w:hAnsi="宋体" w:hint="eastAsia"/>
                <w:bCs/>
                <w:sz w:val="24"/>
              </w:rPr>
              <w:t>（4）肝功（八项指标）</w:t>
            </w:r>
          </w:p>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 血尿酸</w:t>
            </w:r>
          </w:p>
          <w:p w:rsidR="003A36D8" w:rsidRDefault="003A36D8" w:rsidP="00826468">
            <w:pPr>
              <w:tabs>
                <w:tab w:val="left" w:pos="0"/>
              </w:tabs>
              <w:ind w:firstLineChars="150" w:firstLine="360"/>
              <w:rPr>
                <w:rFonts w:ascii="仿宋_GB2312" w:eastAsia="仿宋_GB2312" w:hAnsi="宋体" w:hint="eastAsia"/>
                <w:bCs/>
                <w:sz w:val="24"/>
              </w:rPr>
            </w:pPr>
            <w:r>
              <w:rPr>
                <w:rFonts w:ascii="仿宋_GB2312" w:eastAsia="仿宋_GB2312" w:hAnsi="宋体" w:hint="eastAsia"/>
                <w:bCs/>
                <w:sz w:val="24"/>
              </w:rPr>
              <w:t>（6）血细胞分析</w:t>
            </w:r>
          </w:p>
        </w:tc>
      </w:tr>
      <w:tr w:rsidR="003A36D8" w:rsidTr="00826468">
        <w:trPr>
          <w:cantSplit/>
        </w:trPr>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7、女同志妇科检查：</w:t>
            </w:r>
          </w:p>
          <w:p w:rsidR="003A36D8" w:rsidRDefault="003A36D8" w:rsidP="003A36D8">
            <w:pPr>
              <w:numPr>
                <w:ilvl w:val="0"/>
                <w:numId w:val="1"/>
              </w:numPr>
              <w:rPr>
                <w:rFonts w:ascii="仿宋_GB2312" w:eastAsia="仿宋_GB2312" w:hAnsi="宋体" w:hint="eastAsia"/>
                <w:bCs/>
                <w:sz w:val="24"/>
              </w:rPr>
            </w:pPr>
            <w:r>
              <w:rPr>
                <w:rFonts w:ascii="仿宋_GB2312" w:eastAsia="仿宋_GB2312" w:hAnsi="宋体" w:hint="eastAsia"/>
                <w:bCs/>
                <w:sz w:val="24"/>
              </w:rPr>
              <w:t>妇科常规触诊检查（请三级医院检查）</w:t>
            </w:r>
          </w:p>
          <w:p w:rsidR="003A36D8" w:rsidRDefault="003A36D8" w:rsidP="003A36D8">
            <w:pPr>
              <w:numPr>
                <w:ilvl w:val="0"/>
                <w:numId w:val="1"/>
              </w:numPr>
              <w:rPr>
                <w:rFonts w:ascii="仿宋_GB2312" w:eastAsia="仿宋_GB2312" w:hAnsi="宋体" w:hint="eastAsia"/>
                <w:bCs/>
                <w:sz w:val="24"/>
              </w:rPr>
            </w:pPr>
            <w:r>
              <w:rPr>
                <w:rFonts w:ascii="仿宋_GB2312" w:eastAsia="仿宋_GB2312" w:hAnsi="宋体" w:hint="eastAsia"/>
                <w:bCs/>
                <w:sz w:val="24"/>
              </w:rPr>
              <w:t>宫颈刮片病理检查（送三级医院检查）</w:t>
            </w:r>
          </w:p>
          <w:p w:rsidR="003A36D8" w:rsidRDefault="003A36D8" w:rsidP="00826468">
            <w:pPr>
              <w:tabs>
                <w:tab w:val="left" w:pos="0"/>
              </w:tabs>
              <w:rPr>
                <w:rFonts w:ascii="仿宋_GB2312" w:eastAsia="仿宋_GB2312" w:hAnsi="宋体" w:hint="eastAsia"/>
                <w:bCs/>
                <w:sz w:val="24"/>
              </w:rPr>
            </w:pPr>
            <w:r>
              <w:rPr>
                <w:rFonts w:ascii="仿宋_GB2312" w:eastAsia="仿宋_GB2312" w:hAnsi="宋体" w:hint="eastAsia"/>
                <w:bCs/>
                <w:sz w:val="24"/>
              </w:rPr>
              <w:t>（3）乳腺红外线检查（请三级医院检查）</w:t>
            </w:r>
          </w:p>
        </w:tc>
        <w:tc>
          <w:tcPr>
            <w:tcW w:w="4320" w:type="dxa"/>
            <w:tcBorders>
              <w:top w:val="single" w:sz="4" w:space="0" w:color="auto"/>
              <w:left w:val="single" w:sz="4" w:space="0" w:color="auto"/>
              <w:bottom w:val="single" w:sz="4" w:space="0" w:color="auto"/>
              <w:right w:val="single" w:sz="4" w:space="0" w:color="auto"/>
            </w:tcBorders>
          </w:tcPr>
          <w:p w:rsidR="003A36D8" w:rsidRDefault="003A36D8" w:rsidP="0082646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6、女同志妇科检查：</w:t>
            </w:r>
          </w:p>
          <w:p w:rsidR="003A36D8" w:rsidRDefault="003A36D8" w:rsidP="00826468">
            <w:pPr>
              <w:rPr>
                <w:rFonts w:ascii="仿宋_GB2312" w:eastAsia="仿宋_GB2312" w:hAnsi="宋体" w:hint="eastAsia"/>
                <w:bCs/>
                <w:sz w:val="24"/>
              </w:rPr>
            </w:pPr>
            <w:r>
              <w:rPr>
                <w:rFonts w:ascii="仿宋_GB2312" w:eastAsia="仿宋_GB2312" w:hAnsi="宋体" w:hint="eastAsia"/>
                <w:bCs/>
                <w:sz w:val="24"/>
              </w:rPr>
              <w:t>（1）触诊妇科常规（请三级医院检查）</w:t>
            </w:r>
          </w:p>
          <w:p w:rsidR="003A36D8" w:rsidRDefault="003A36D8" w:rsidP="00826468">
            <w:pPr>
              <w:rPr>
                <w:rFonts w:ascii="仿宋_GB2312" w:eastAsia="仿宋_GB2312" w:hAnsi="宋体" w:hint="eastAsia"/>
                <w:bCs/>
                <w:sz w:val="24"/>
              </w:rPr>
            </w:pPr>
            <w:r>
              <w:rPr>
                <w:rFonts w:ascii="仿宋_GB2312" w:eastAsia="仿宋_GB2312" w:hAnsi="宋体" w:hint="eastAsia"/>
                <w:bCs/>
                <w:sz w:val="24"/>
              </w:rPr>
              <w:t>（2）宫颈刮片病理检查（送三级医院检查）</w:t>
            </w:r>
          </w:p>
          <w:p w:rsidR="003A36D8" w:rsidRDefault="003A36D8" w:rsidP="00826468">
            <w:pPr>
              <w:tabs>
                <w:tab w:val="left" w:pos="0"/>
              </w:tabs>
              <w:rPr>
                <w:rFonts w:ascii="仿宋_GB2312" w:eastAsia="仿宋_GB2312" w:hAnsi="宋体" w:hint="eastAsia"/>
                <w:bCs/>
                <w:sz w:val="24"/>
              </w:rPr>
            </w:pPr>
            <w:r>
              <w:rPr>
                <w:rFonts w:ascii="仿宋_GB2312" w:eastAsia="仿宋_GB2312" w:hAnsi="宋体" w:hint="eastAsia"/>
                <w:bCs/>
                <w:sz w:val="24"/>
              </w:rPr>
              <w:t>（3）乳腺红外线检查（请三级医院检查）</w:t>
            </w:r>
          </w:p>
        </w:tc>
      </w:tr>
    </w:tbl>
    <w:p w:rsidR="003A36D8" w:rsidRDefault="003A36D8" w:rsidP="003A36D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 xml:space="preserve">  注：</w:t>
      </w:r>
    </w:p>
    <w:p w:rsidR="003A36D8" w:rsidRDefault="003A36D8" w:rsidP="003A36D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1、女同志妇科疾病普查项目不在4月份的体检中进行，将在每年的10月中下旬专题安排。</w:t>
      </w:r>
    </w:p>
    <w:p w:rsidR="003A36D8" w:rsidRDefault="003A36D8" w:rsidP="003A36D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2、由于条件不成熟，我们的体检项目中没有针对肛肠疾病的检查。如您有便血、大便习惯或大便性状改变等症状，请及时就诊。</w:t>
      </w:r>
    </w:p>
    <w:p w:rsidR="003A36D8" w:rsidRDefault="003A36D8" w:rsidP="003A36D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由于医疗科学技术对疾病认知的有限性及医疗设备的有限性，加之在生物学上存在个体差异、我们的体检项目并未涵盖全身所有的系统，且任何一次医学检查的手段和方法都不具备绝对的特异性和灵敏度（即不存在100％的可靠和准确），因此，建议您对异常结果进行随访和定期跟踪复查。</w:t>
      </w:r>
    </w:p>
    <w:p w:rsidR="00986C50" w:rsidRPr="003A36D8" w:rsidRDefault="003A36D8" w:rsidP="003A36D8">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医生所做出的健康诊断和医学建议只是建立在您本次体检的结果和病史陈述基础上。为了您的健康，建议您至少每年进行一次系统的健康体检。身体不适，及时就医。</w:t>
      </w:r>
    </w:p>
    <w:sectPr w:rsidR="00986C50" w:rsidRPr="003A3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17B25"/>
    <w:multiLevelType w:val="multilevel"/>
    <w:tmpl w:val="68C17B25"/>
    <w:lvl w:ilvl="0">
      <w:start w:val="1"/>
      <w:numFmt w:val="decimal"/>
      <w:lvlText w:val="（%1）"/>
      <w:lvlJc w:val="left"/>
      <w:pPr>
        <w:tabs>
          <w:tab w:val="num" w:pos="720"/>
        </w:tabs>
        <w:ind w:left="720" w:hanging="7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D8"/>
    <w:rsid w:val="003A36D8"/>
    <w:rsid w:val="0098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1D74-1625-41C7-9894-17C537D8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2016-03-21T08:39:00Z</dcterms:created>
  <dcterms:modified xsi:type="dcterms:W3CDTF">2016-03-21T08:40:00Z</dcterms:modified>
</cp:coreProperties>
</file>