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中水电四局武汉轨道交通工程有限公司2018届毕业生招聘简章</w:t>
      </w:r>
    </w:p>
    <w:p>
      <w:pPr>
        <w:spacing w:line="440" w:lineRule="exact"/>
        <w:rPr>
          <w:rFonts w:hint="eastAsia" w:ascii="黑体" w:hAnsi="黑体" w:eastAsia="黑体" w:cs="黑体"/>
          <w:sz w:val="32"/>
          <w:szCs w:val="32"/>
        </w:rPr>
      </w:pPr>
      <w:r>
        <w:rPr>
          <w:rFonts w:hint="eastAsia" w:ascii="黑体" w:hAnsi="黑体" w:eastAsia="黑体" w:cs="黑体"/>
          <w:sz w:val="32"/>
          <w:szCs w:val="32"/>
        </w:rPr>
        <w:t>一、企业简介</w:t>
      </w:r>
    </w:p>
    <w:p>
      <w:pPr>
        <w:spacing w:line="560" w:lineRule="exact"/>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中水电四局武汉轨道交通工程有限公司，是属于中国电力建设集团（股票：601669）骨干企业-中国水利水电第四工程局有限公司（简称：中国水电四局）全资子公司，公司于2015年9月在武汉市注册，注册资本2亿元。</w:t>
      </w:r>
    </w:p>
    <w:p>
      <w:pPr>
        <w:spacing w:line="560" w:lineRule="exact"/>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轨道公司是以独立法人的身份代表中国水电四局负责轨道交通工程板块的宏观管理工作。目前，轨道公司主要从事铁路、地铁、轻轨以及盾构施工等轨道交通工程建设。</w:t>
      </w:r>
      <w:r>
        <w:rPr>
          <w:rFonts w:hint="eastAsia" w:ascii="仿宋_GB2312" w:eastAsia="仿宋_GB2312"/>
          <w:sz w:val="28"/>
          <w:szCs w:val="28"/>
        </w:rPr>
        <w:t>公司现有从事轨道交通业务的管理和技术人员</w:t>
      </w:r>
      <w:r>
        <w:rPr>
          <w:rFonts w:hint="eastAsia" w:ascii="仿宋_GB2312" w:eastAsia="仿宋_GB2312"/>
          <w:sz w:val="28"/>
          <w:szCs w:val="28"/>
          <w:lang w:val="en-US" w:eastAsia="zh-CN"/>
        </w:rPr>
        <w:t>1000</w:t>
      </w:r>
      <w:r>
        <w:rPr>
          <w:rFonts w:hint="eastAsia" w:ascii="仿宋_GB2312" w:eastAsia="仿宋_GB2312"/>
          <w:sz w:val="28"/>
          <w:szCs w:val="28"/>
        </w:rPr>
        <w:t>余人，注册一级建造师</w:t>
      </w:r>
      <w:r>
        <w:rPr>
          <w:rFonts w:hint="eastAsia" w:ascii="仿宋_GB2312" w:eastAsia="仿宋_GB2312"/>
          <w:sz w:val="28"/>
          <w:szCs w:val="28"/>
          <w:lang w:val="en-US" w:eastAsia="zh-CN"/>
        </w:rPr>
        <w:t>34</w:t>
      </w:r>
      <w:r>
        <w:rPr>
          <w:rFonts w:hint="eastAsia" w:ascii="仿宋_GB2312" w:eastAsia="仿宋_GB2312"/>
          <w:sz w:val="28"/>
          <w:szCs w:val="28"/>
        </w:rPr>
        <w:t>人，具备专业技术职称人员</w:t>
      </w:r>
      <w:r>
        <w:rPr>
          <w:rFonts w:hint="eastAsia" w:ascii="仿宋_GB2312" w:eastAsia="仿宋_GB2312"/>
          <w:sz w:val="28"/>
          <w:szCs w:val="28"/>
          <w:lang w:val="en-US" w:eastAsia="zh-CN"/>
        </w:rPr>
        <w:t>440</w:t>
      </w:r>
      <w:r>
        <w:rPr>
          <w:rFonts w:hint="eastAsia" w:ascii="仿宋_GB2312" w:eastAsia="仿宋_GB2312"/>
          <w:sz w:val="28"/>
          <w:szCs w:val="28"/>
        </w:rPr>
        <w:t>余人</w:t>
      </w:r>
      <w:r>
        <w:rPr>
          <w:rFonts w:hint="eastAsia" w:ascii="仿宋_GB2312" w:hAnsi="华文仿宋" w:eastAsia="仿宋_GB2312" w:cs="华文仿宋"/>
          <w:sz w:val="28"/>
          <w:szCs w:val="28"/>
        </w:rPr>
        <w:t>，具有年完成产值40亿元能力，是一支迅速崛起的铁路与轨道交通施工企业。</w:t>
      </w:r>
    </w:p>
    <w:p>
      <w:pPr>
        <w:spacing w:line="560" w:lineRule="exact"/>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现在建的武汉地铁、哈尔滨地铁、成都地铁、</w:t>
      </w:r>
      <w:r>
        <w:rPr>
          <w:rFonts w:hint="eastAsia" w:ascii="仿宋_GB2312" w:hAnsi="华文仿宋" w:eastAsia="仿宋_GB2312" w:cs="华文仿宋"/>
          <w:sz w:val="28"/>
          <w:szCs w:val="28"/>
          <w:lang w:val="en-US" w:eastAsia="zh-CN"/>
        </w:rPr>
        <w:t>洛阳地铁</w:t>
      </w:r>
      <w:r>
        <w:rPr>
          <w:rFonts w:hint="eastAsia" w:ascii="仿宋_GB2312" w:hAnsi="华文仿宋" w:eastAsia="仿宋_GB2312" w:cs="华文仿宋"/>
          <w:sz w:val="28"/>
          <w:szCs w:val="28"/>
        </w:rPr>
        <w:t>蒙华铁路、徐盐铁路、衢宁铁路、</w:t>
      </w:r>
      <w:r>
        <w:rPr>
          <w:rFonts w:hint="eastAsia" w:ascii="仿宋_GB2312" w:hAnsi="华文仿宋" w:eastAsia="仿宋_GB2312" w:cs="华文仿宋"/>
          <w:sz w:val="28"/>
          <w:szCs w:val="28"/>
          <w:lang w:val="en-US" w:eastAsia="zh-CN"/>
        </w:rPr>
        <w:t>兴泉</w:t>
      </w:r>
      <w:r>
        <w:rPr>
          <w:rFonts w:hint="eastAsia" w:ascii="仿宋_GB2312" w:hAnsi="华文仿宋" w:eastAsia="仿宋_GB2312" w:cs="华文仿宋"/>
          <w:sz w:val="28"/>
          <w:szCs w:val="28"/>
        </w:rPr>
        <w:t>铁路、宝兰客专、京沈客专、兰州有轨电车以良好的履约能力，在轨道交通建设领域屡创佳绩，并表现出强劲的核心竞争力，赢得了广泛的市场美誉度。</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中水电四局武汉轨道交通工程有限公司诚邀拥有梦想并锐意进取的您加入到这个大家庭中！梦想从这里起航，青春在这里闪耀！</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轨道公司用人理念</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1、坚持“英雄不问出处”原则；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2、坚持重品格能力，更重潜力原则；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3、坚持“用人要疑，疑人要用”原则；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4、坚持机会均等、人岗匹配原则；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5、坚持规矩意识、自我批判原则；</w:t>
      </w:r>
    </w:p>
    <w:p>
      <w:pPr>
        <w:spacing w:line="560" w:lineRule="exact"/>
        <w:ind w:left="0" w:leftChars="0" w:firstLine="638" w:firstLineChars="228"/>
        <w:rPr>
          <w:rFonts w:ascii="黑体" w:hAnsi="黑体" w:eastAsia="黑体"/>
          <w:sz w:val="32"/>
          <w:szCs w:val="32"/>
        </w:rPr>
      </w:pPr>
      <w:r>
        <w:rPr>
          <w:rFonts w:hint="eastAsia" w:ascii="仿宋_GB2312" w:eastAsia="仿宋_GB2312"/>
          <w:sz w:val="28"/>
          <w:szCs w:val="28"/>
        </w:rPr>
        <w:t>6、坚持用机会吸引人才，用待遇（经济收入和个人成长）留住人才原则。</w:t>
      </w:r>
    </w:p>
    <w:p>
      <w:pPr>
        <w:spacing w:line="560" w:lineRule="exact"/>
        <w:rPr>
          <w:rFonts w:hint="eastAsia" w:ascii="黑体" w:hAnsi="黑体" w:eastAsia="黑体" w:cs="黑体"/>
          <w:sz w:val="32"/>
          <w:szCs w:val="32"/>
        </w:rPr>
      </w:pPr>
      <w:r>
        <w:rPr>
          <w:rFonts w:hint="eastAsia" w:ascii="黑体" w:hAnsi="黑体" w:eastAsia="黑体" w:cs="黑体"/>
          <w:sz w:val="32"/>
          <w:szCs w:val="32"/>
        </w:rPr>
        <w:t>二、招聘条件与需求</w:t>
      </w: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（一）招聘条件</w:t>
      </w:r>
    </w:p>
    <w:p>
      <w:pPr>
        <w:pStyle w:val="4"/>
        <w:shd w:val="clear" w:color="auto" w:fill="FFFFFF"/>
        <w:spacing w:line="440" w:lineRule="exact"/>
        <w:ind w:firstLine="618" w:firstLineChars="221"/>
        <w:rPr>
          <w:rFonts w:ascii="仿宋_GB2312" w:eastAsia="仿宋_GB2312" w:hAnsiTheme="minorHAnsi" w:cstheme="minorBidi"/>
          <w:kern w:val="2"/>
          <w:sz w:val="28"/>
          <w:szCs w:val="28"/>
        </w:rPr>
      </w:pPr>
      <w:r>
        <w:rPr>
          <w:rFonts w:ascii="仿宋_GB2312" w:eastAsia="仿宋_GB2312" w:hAnsiTheme="minorHAnsi" w:cstheme="minorBidi"/>
          <w:kern w:val="2"/>
          <w:sz w:val="28"/>
          <w:szCs w:val="28"/>
        </w:rPr>
        <w:t>1、</w:t>
      </w:r>
      <w:r>
        <w:rPr>
          <w:rFonts w:hint="eastAsia" w:ascii="仿宋_GB2312" w:eastAsia="仿宋_GB2312" w:hAnsiTheme="minorHAnsi" w:cstheme="minorBidi"/>
          <w:kern w:val="2"/>
          <w:sz w:val="28"/>
          <w:szCs w:val="28"/>
        </w:rPr>
        <w:t>国家</w:t>
      </w:r>
      <w:r>
        <w:rPr>
          <w:rFonts w:ascii="仿宋_GB2312" w:eastAsia="仿宋_GB2312" w:hAnsiTheme="minorHAnsi" w:cstheme="minorBidi"/>
          <w:kern w:val="2"/>
          <w:sz w:val="28"/>
          <w:szCs w:val="28"/>
        </w:rPr>
        <w:t>“985”、“211”院校或</w:t>
      </w:r>
      <w:r>
        <w:rPr>
          <w:rFonts w:hint="eastAsia" w:ascii="仿宋_GB2312" w:eastAsia="仿宋_GB2312" w:hAnsiTheme="minorHAnsi" w:cstheme="minorBidi"/>
          <w:kern w:val="2"/>
          <w:sz w:val="28"/>
          <w:szCs w:val="28"/>
        </w:rPr>
        <w:t>其他业内知名</w:t>
      </w:r>
      <w:r>
        <w:rPr>
          <w:rFonts w:ascii="仿宋_GB2312" w:eastAsia="仿宋_GB2312" w:hAnsiTheme="minorHAnsi" w:cstheme="minorBidi"/>
          <w:kern w:val="2"/>
          <w:sz w:val="28"/>
          <w:szCs w:val="28"/>
        </w:rPr>
        <w:t>院校</w:t>
      </w:r>
      <w:r>
        <w:rPr>
          <w:rFonts w:hint="eastAsia" w:ascii="仿宋_GB2312" w:eastAsia="仿宋_GB2312" w:hAnsiTheme="minorHAnsi" w:cstheme="minorBidi"/>
          <w:kern w:val="2"/>
          <w:sz w:val="28"/>
          <w:szCs w:val="28"/>
        </w:rPr>
        <w:t>，</w:t>
      </w:r>
      <w:r>
        <w:rPr>
          <w:rFonts w:ascii="仿宋_GB2312" w:eastAsia="仿宋_GB2312" w:hAnsiTheme="minorHAnsi" w:cstheme="minorBidi"/>
          <w:kern w:val="2"/>
          <w:sz w:val="28"/>
          <w:szCs w:val="28"/>
        </w:rPr>
        <w:t>全日制应届</w:t>
      </w:r>
      <w:r>
        <w:rPr>
          <w:rFonts w:hint="eastAsia" w:ascii="仿宋_GB2312" w:eastAsia="仿宋_GB2312" w:hAnsiTheme="minorHAnsi" w:cstheme="minorBidi"/>
          <w:kern w:val="2"/>
          <w:sz w:val="28"/>
          <w:szCs w:val="28"/>
        </w:rPr>
        <w:t>本科</w:t>
      </w:r>
      <w:r>
        <w:rPr>
          <w:rFonts w:ascii="仿宋_GB2312" w:eastAsia="仿宋_GB2312" w:hAnsiTheme="minorHAnsi" w:cstheme="minorBidi"/>
          <w:kern w:val="2"/>
          <w:sz w:val="28"/>
          <w:szCs w:val="28"/>
        </w:rPr>
        <w:t>毕业生</w:t>
      </w:r>
      <w:r>
        <w:rPr>
          <w:rFonts w:hint="eastAsia" w:ascii="仿宋_GB2312" w:eastAsia="仿宋_GB2312" w:hAnsiTheme="minorHAnsi" w:cstheme="minorBidi"/>
          <w:kern w:val="2"/>
          <w:sz w:val="28"/>
          <w:szCs w:val="28"/>
        </w:rPr>
        <w:t>以上学历</w:t>
      </w:r>
      <w:r>
        <w:rPr>
          <w:rFonts w:ascii="仿宋_GB2312" w:eastAsia="仿宋_GB2312" w:hAnsiTheme="minorHAnsi" w:cstheme="minorBidi"/>
          <w:kern w:val="2"/>
          <w:sz w:val="28"/>
          <w:szCs w:val="28"/>
        </w:rPr>
        <w:t>；</w:t>
      </w:r>
    </w:p>
    <w:p>
      <w:pPr>
        <w:pStyle w:val="4"/>
        <w:shd w:val="clear" w:color="auto" w:fill="FFFFFF"/>
        <w:spacing w:line="440" w:lineRule="exact"/>
        <w:ind w:firstLine="618" w:firstLineChars="221"/>
        <w:rPr>
          <w:rFonts w:ascii="仿宋_GB2312" w:eastAsia="仿宋_GB2312" w:hAnsiTheme="minorHAnsi" w:cstheme="minorBidi"/>
          <w:kern w:val="2"/>
          <w:sz w:val="28"/>
          <w:szCs w:val="28"/>
        </w:rPr>
      </w:pPr>
      <w:r>
        <w:rPr>
          <w:rFonts w:ascii="仿宋_GB2312" w:eastAsia="仿宋_GB2312" w:hAnsiTheme="minorHAnsi" w:cstheme="minorBidi"/>
          <w:kern w:val="2"/>
          <w:sz w:val="28"/>
          <w:szCs w:val="28"/>
        </w:rPr>
        <w:t>2、学习成绩</w:t>
      </w:r>
      <w:r>
        <w:rPr>
          <w:rFonts w:hint="eastAsia" w:ascii="仿宋_GB2312" w:eastAsia="仿宋_GB2312" w:hAnsiTheme="minorHAnsi" w:cstheme="minorBidi"/>
          <w:kern w:val="2"/>
          <w:sz w:val="28"/>
          <w:szCs w:val="28"/>
        </w:rPr>
        <w:t>合格</w:t>
      </w:r>
      <w:r>
        <w:rPr>
          <w:rFonts w:ascii="仿宋_GB2312" w:eastAsia="仿宋_GB2312" w:hAnsiTheme="minorHAnsi" w:cstheme="minorBidi"/>
          <w:kern w:val="2"/>
          <w:sz w:val="28"/>
          <w:szCs w:val="28"/>
        </w:rPr>
        <w:t>；</w:t>
      </w:r>
    </w:p>
    <w:p>
      <w:pPr>
        <w:pStyle w:val="4"/>
        <w:shd w:val="clear" w:color="auto" w:fill="FFFFFF"/>
        <w:spacing w:line="440" w:lineRule="exact"/>
        <w:ind w:firstLine="618" w:firstLineChars="221"/>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3</w:t>
      </w:r>
      <w:r>
        <w:rPr>
          <w:rFonts w:ascii="仿宋_GB2312" w:eastAsia="仿宋_GB2312" w:hAnsiTheme="minorHAnsi" w:cstheme="minorBidi"/>
          <w:kern w:val="2"/>
          <w:sz w:val="28"/>
          <w:szCs w:val="28"/>
        </w:rPr>
        <w:t>、</w:t>
      </w:r>
      <w:r>
        <w:rPr>
          <w:rFonts w:hint="eastAsia" w:ascii="仿宋_GB2312" w:eastAsia="仿宋_GB2312" w:hAnsiTheme="minorHAnsi" w:cstheme="minorBidi"/>
          <w:kern w:val="2"/>
          <w:sz w:val="28"/>
          <w:szCs w:val="28"/>
        </w:rPr>
        <w:t>具有工程建设行业从业热情，服从工作调配；</w:t>
      </w:r>
    </w:p>
    <w:p>
      <w:pPr>
        <w:pStyle w:val="4"/>
        <w:shd w:val="clear" w:color="auto" w:fill="FFFFFF"/>
        <w:spacing w:line="440" w:lineRule="exact"/>
        <w:ind w:firstLine="618" w:firstLineChars="221"/>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4</w:t>
      </w:r>
      <w:r>
        <w:rPr>
          <w:rFonts w:ascii="仿宋_GB2312" w:eastAsia="仿宋_GB2312" w:hAnsiTheme="minorHAnsi" w:cstheme="minorBidi"/>
          <w:kern w:val="2"/>
          <w:sz w:val="28"/>
          <w:szCs w:val="28"/>
        </w:rPr>
        <w:t>、党员、学生干部</w:t>
      </w:r>
      <w:r>
        <w:rPr>
          <w:rFonts w:hint="eastAsia" w:ascii="仿宋_GB2312" w:eastAsia="仿宋_GB2312" w:hAnsiTheme="minorHAnsi" w:cstheme="minorBidi"/>
          <w:kern w:val="2"/>
          <w:sz w:val="28"/>
          <w:szCs w:val="28"/>
        </w:rPr>
        <w:t>、奖学金获得者</w:t>
      </w:r>
      <w:r>
        <w:rPr>
          <w:rFonts w:ascii="仿宋_GB2312" w:eastAsia="仿宋_GB2312" w:hAnsiTheme="minorHAnsi" w:cstheme="minorBidi"/>
          <w:kern w:val="2"/>
          <w:sz w:val="28"/>
          <w:szCs w:val="28"/>
        </w:rPr>
        <w:t>优先。</w:t>
      </w:r>
    </w:p>
    <w:p>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（二）专业及人员需求</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4"/>
        <w:gridCol w:w="2359"/>
        <w:gridCol w:w="3389"/>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2018年春季校园招聘计划汇总表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人才类别</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需求专业</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w:t>
            </w:r>
          </w:p>
        </w:tc>
        <w:tc>
          <w:tcPr>
            <w:tcW w:w="2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行政文职、党工团宣传类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新闻学</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汉语言文学</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行政文秘</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人力资源管理类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人力资源管理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安全管理类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安全工程</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财务管理类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会计学</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财务管理</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审计学</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税务</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法律类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法学</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11</w:t>
            </w:r>
          </w:p>
        </w:tc>
        <w:tc>
          <w:tcPr>
            <w:tcW w:w="2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基础设施类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土木工程（地下建筑、隧道、路桥方向）</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12</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城市地下空间工程</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13</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铁道工程</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14</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建筑工程技术</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15</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城市轨道工程与技术</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16</w:t>
            </w:r>
          </w:p>
        </w:tc>
        <w:tc>
          <w:tcPr>
            <w:tcW w:w="2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电气类</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电气工程与其自动化</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17</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电气工程与智能控制</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18</w:t>
            </w: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智能电网信息工程</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exact"/>
        </w:trPr>
        <w:tc>
          <w:tcPr>
            <w:tcW w:w="3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合计</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62</w:t>
            </w:r>
          </w:p>
        </w:tc>
      </w:tr>
    </w:tbl>
    <w:p>
      <w:pPr>
        <w:spacing w:afterLines="50" w:line="440" w:lineRule="exact"/>
        <w:ind w:firstLine="560" w:firstLineChars="200"/>
        <w:jc w:val="both"/>
        <w:rPr>
          <w:rFonts w:hint="eastAsia" w:ascii="仿宋_GB2312" w:eastAsia="仿宋_GB2312"/>
          <w:sz w:val="28"/>
          <w:szCs w:val="28"/>
        </w:rPr>
      </w:pPr>
      <w:r>
        <w:rPr>
          <w:rFonts w:hint="eastAsia" w:ascii="黑体" w:hAnsi="黑体" w:eastAsia="黑体"/>
          <w:sz w:val="28"/>
          <w:szCs w:val="28"/>
        </w:rPr>
        <w:t>三、校园宣讲行程</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7"/>
        <w:gridCol w:w="2309"/>
        <w:gridCol w:w="1464"/>
        <w:gridCol w:w="1600"/>
        <w:gridCol w:w="2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833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轨道公司2018年校园宣讲行程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学校</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所在地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时间</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兰州交通大学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兰州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兰州大学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兰州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西南交通大学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成都</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西南交通大学峨眉校区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成都</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石家庄铁道大学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石家庄</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中南大学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湖南大学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华中科技大学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中国地质大学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武汉理工大学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湖北工业大学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3月</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华东交通大学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南昌大学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重庆交通大学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重庆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长安大学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西北工业大学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西安</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山东交通学院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济南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山东大学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济南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待定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bl>
    <w:p>
      <w:pPr>
        <w:spacing w:line="440" w:lineRule="exact"/>
        <w:rPr>
          <w:rFonts w:ascii="仿宋_GB2312" w:eastAsia="仿宋_GB2312"/>
          <w:b/>
          <w:sz w:val="28"/>
          <w:szCs w:val="28"/>
        </w:rPr>
      </w:pPr>
      <w:r>
        <w:rPr>
          <w:rFonts w:hint="eastAsia" w:ascii="仿宋_GB2312" w:eastAsia="仿宋_GB2312"/>
          <w:sz w:val="28"/>
          <w:szCs w:val="28"/>
        </w:rPr>
        <w:t>注：具体宣讲日期，请关注相关学校就业信息网站。</w:t>
      </w:r>
    </w:p>
    <w:p>
      <w:pPr>
        <w:spacing w:line="44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、简历投递</w:t>
      </w:r>
    </w:p>
    <w:p>
      <w:pPr>
        <w:spacing w:line="440" w:lineRule="exact"/>
        <w:ind w:firstLine="570"/>
        <w:rPr>
          <w:rFonts w:ascii="仿宋_GB2312" w:eastAsia="仿宋_GB2312"/>
          <w:sz w:val="28"/>
          <w:szCs w:val="28"/>
        </w:rPr>
      </w:pPr>
      <w:r>
        <w:rPr>
          <w:rFonts w:hint="eastAsia" w:ascii="仿宋_GB2312" w:eastAsia="仿宋_GB2312"/>
          <w:sz w:val="28"/>
          <w:szCs w:val="28"/>
        </w:rPr>
        <w:t>1、校园招聘宣讲会现场接收简历</w:t>
      </w:r>
    </w:p>
    <w:p>
      <w:pPr>
        <w:spacing w:line="440" w:lineRule="exact"/>
        <w:ind w:firstLine="570"/>
        <w:rPr>
          <w:b/>
          <w:sz w:val="28"/>
          <w:szCs w:val="28"/>
        </w:rPr>
      </w:pPr>
      <w:r>
        <w:rPr>
          <w:rFonts w:hint="eastAsia" w:ascii="仿宋_GB2312" w:eastAsia="仿宋_GB2312"/>
          <w:sz w:val="28"/>
          <w:szCs w:val="28"/>
        </w:rPr>
        <w:t>2、2018年校园招聘简历接收邮箱：</w:t>
      </w:r>
      <w:r>
        <w:fldChar w:fldCharType="begin"/>
      </w:r>
      <w:r>
        <w:instrText xml:space="preserve"> HYPERLINK "mailto:zsdsjwhgdgs@163.com" </w:instrText>
      </w:r>
      <w:r>
        <w:fldChar w:fldCharType="separate"/>
      </w:r>
      <w:r>
        <w:rPr>
          <w:rStyle w:val="6"/>
          <w:rFonts w:ascii="仿宋_GB2312" w:eastAsia="仿宋_GB2312" w:hAnsiTheme="minorEastAsia"/>
          <w:b/>
          <w:color w:val="auto"/>
          <w:sz w:val="28"/>
          <w:szCs w:val="28"/>
          <w:u w:val="none"/>
        </w:rPr>
        <w:t>zsdsjwhgdgs@163.com</w:t>
      </w:r>
      <w:r>
        <w:rPr>
          <w:rStyle w:val="6"/>
          <w:rFonts w:ascii="仿宋_GB2312" w:eastAsia="仿宋_GB2312" w:hAnsiTheme="minorEastAsia"/>
          <w:b/>
          <w:color w:val="auto"/>
          <w:sz w:val="28"/>
          <w:szCs w:val="28"/>
          <w:u w:val="none"/>
        </w:rPr>
        <w:fldChar w:fldCharType="end"/>
      </w:r>
    </w:p>
    <w:p>
      <w:pPr>
        <w:spacing w:line="440" w:lineRule="exact"/>
        <w:ind w:firstLine="570"/>
        <w:rPr>
          <w:rFonts w:ascii="仿宋_GB2312" w:eastAsia="仿宋_GB2312"/>
          <w:sz w:val="28"/>
          <w:szCs w:val="28"/>
        </w:rPr>
      </w:pPr>
      <w:r>
        <w:rPr>
          <w:rFonts w:hint="eastAsia" w:ascii="仿宋_GB2312" w:eastAsia="仿宋_GB2312"/>
          <w:sz w:val="28"/>
          <w:szCs w:val="28"/>
        </w:rPr>
        <w:t>3、关注微信公众号：轨道纵横。招聘信息转发集赞活动，满20个赞，获得直通面试机会。</w:t>
      </w:r>
    </w:p>
    <w:p>
      <w:pPr>
        <w:spacing w:line="44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、招聘流程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简历筛选-面试-中心评价-录用通知-三方协议</w:t>
      </w:r>
    </w:p>
    <w:p>
      <w:pPr>
        <w:spacing w:line="440" w:lineRule="exact"/>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、薪酬和发展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1、基本薪酬待遇：本科6000+</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2、基本福利：“五险二金”、毕业生安家费、书报费、交通费等</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3、良好的发展机遇：行业高增长机遇和个人多重职业发展通道</w:t>
      </w:r>
    </w:p>
    <w:p>
      <w:pPr>
        <w:spacing w:line="440" w:lineRule="exact"/>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pPr>
        <w:spacing w:line="440" w:lineRule="exact"/>
        <w:ind w:firstLine="618" w:firstLineChars="221"/>
        <w:rPr>
          <w:rFonts w:ascii="仿宋_GB2312" w:eastAsia="仿宋_GB2312"/>
          <w:sz w:val="28"/>
          <w:szCs w:val="28"/>
        </w:rPr>
      </w:pPr>
      <w:r>
        <w:rPr>
          <w:rFonts w:hint="eastAsia" w:ascii="仿宋_GB2312" w:eastAsia="仿宋_GB2312"/>
          <w:sz w:val="28"/>
          <w:szCs w:val="28"/>
        </w:rPr>
        <w:t>1、联 系 人：李先生</w:t>
      </w:r>
    </w:p>
    <w:p>
      <w:pPr>
        <w:spacing w:line="440" w:lineRule="exact"/>
        <w:ind w:firstLine="618" w:firstLineChars="221"/>
        <w:rPr>
          <w:rFonts w:ascii="仿宋_GB2312" w:eastAsia="仿宋_GB2312"/>
          <w:sz w:val="28"/>
          <w:szCs w:val="28"/>
        </w:rPr>
      </w:pPr>
      <w:r>
        <w:rPr>
          <w:rFonts w:hint="eastAsia" w:ascii="仿宋_GB2312" w:eastAsia="仿宋_GB2312"/>
          <w:sz w:val="28"/>
          <w:szCs w:val="28"/>
        </w:rPr>
        <w:t>2、联系电话：027-63373840</w:t>
      </w:r>
    </w:p>
    <w:p>
      <w:pPr>
        <w:spacing w:line="440" w:lineRule="exact"/>
        <w:ind w:firstLine="618" w:firstLineChars="221"/>
        <w:rPr>
          <w:rFonts w:ascii="仿宋_GB2312" w:eastAsia="仿宋_GB2312"/>
          <w:sz w:val="28"/>
          <w:szCs w:val="28"/>
        </w:rPr>
      </w:pPr>
      <w:r>
        <w:rPr>
          <w:rFonts w:hint="eastAsia" w:ascii="仿宋_GB2312" w:eastAsia="仿宋_GB2312"/>
          <w:sz w:val="28"/>
          <w:szCs w:val="28"/>
        </w:rPr>
        <w:t>3、公司网站：</w:t>
      </w:r>
      <w:r>
        <w:fldChar w:fldCharType="begin"/>
      </w:r>
      <w:r>
        <w:instrText xml:space="preserve"> HYPERLINK "http://www.zsdsjwhgd.com" </w:instrText>
      </w:r>
      <w:r>
        <w:fldChar w:fldCharType="separate"/>
      </w:r>
      <w:r>
        <w:rPr>
          <w:rStyle w:val="6"/>
          <w:rFonts w:hint="eastAsia" w:ascii="仿宋_GB2312" w:eastAsia="仿宋_GB2312"/>
          <w:sz w:val="28"/>
          <w:szCs w:val="28"/>
        </w:rPr>
        <w:t>http://www.zsdsjwhgd.com</w:t>
      </w:r>
      <w:r>
        <w:rPr>
          <w:rStyle w:val="6"/>
          <w:rFonts w:hint="eastAsia" w:ascii="仿宋_GB2312" w:eastAsia="仿宋_GB2312"/>
          <w:sz w:val="28"/>
          <w:szCs w:val="28"/>
        </w:rPr>
        <w:fldChar w:fldCharType="end"/>
      </w:r>
    </w:p>
    <w:p>
      <w:pPr>
        <w:spacing w:line="440" w:lineRule="exact"/>
        <w:ind w:firstLine="618" w:firstLineChars="221"/>
        <w:rPr>
          <w:rFonts w:ascii="仿宋_GB2312" w:eastAsia="仿宋_GB2312"/>
          <w:sz w:val="28"/>
          <w:szCs w:val="28"/>
        </w:rPr>
      </w:pPr>
      <w:r>
        <w:rPr>
          <w:rFonts w:hint="eastAsia" w:ascii="仿宋_GB2312" w:eastAsia="仿宋_GB2312"/>
          <w:sz w:val="28"/>
          <w:szCs w:val="28"/>
        </w:rPr>
        <w:t>4、公司地址：武汉市江岸区兴业路145号江岸科技大厦第四层</w:t>
      </w:r>
    </w:p>
    <w:p>
      <w:pPr>
        <w:spacing w:line="440" w:lineRule="exact"/>
        <w:ind w:firstLine="618" w:firstLineChars="221"/>
        <w:rPr>
          <w:rFonts w:ascii="仿宋_GB2312" w:eastAsia="仿宋_GB2312"/>
          <w:sz w:val="28"/>
          <w:szCs w:val="28"/>
        </w:rPr>
      </w:pPr>
      <w:r>
        <w:rPr>
          <w:rFonts w:hint="eastAsia" w:ascii="仿宋_GB2312" w:eastAsia="仿宋_GB2312"/>
          <w:sz w:val="28"/>
          <w:szCs w:val="28"/>
        </w:rPr>
        <w:t>5、公司微信公众号：</w:t>
      </w:r>
      <w:r>
        <w:rPr>
          <w:rFonts w:ascii="仿宋_GB2312" w:hAnsi="宋体" w:eastAsia="仿宋_GB2312" w:cs="仿宋_GB2312"/>
          <w:b w:val="0"/>
          <w:i w:val="0"/>
          <w:caps w:val="0"/>
          <w:color w:val="000000"/>
          <w:spacing w:val="0"/>
          <w:sz w:val="28"/>
          <w:szCs w:val="28"/>
        </w:rPr>
        <w:t>cscdj-gdgs1008</w:t>
      </w:r>
    </w:p>
    <w:p>
      <w:pPr>
        <w:spacing w:line="440" w:lineRule="exact"/>
        <w:ind w:left="0" w:leftChars="0" w:firstLine="1058" w:firstLineChars="378"/>
        <w:rPr>
          <w:rFonts w:hint="eastAsia" w:ascii="黑体" w:hAnsi="黑体" w:eastAsia="黑体"/>
          <w:sz w:val="28"/>
          <w:szCs w:val="28"/>
          <w:lang w:eastAsia="zh-CN"/>
        </w:rPr>
      </w:pPr>
      <w:r>
        <w:rPr>
          <w:rFonts w:hint="eastAsia" w:ascii="仿宋_GB2312" w:eastAsia="仿宋_GB2312"/>
          <w:sz w:val="28"/>
          <w:szCs w:val="28"/>
        </w:rPr>
        <w:t>轨道纵横(附件图片)</w:t>
      </w:r>
    </w:p>
    <w:p>
      <w:pPr>
        <w:spacing w:line="240" w:lineRule="auto"/>
        <w:ind w:left="0" w:leftChars="0" w:firstLine="1058" w:firstLineChars="378"/>
        <w:jc w:val="left"/>
        <w:rPr>
          <w:rFonts w:hint="eastAsia" w:ascii="黑体" w:hAnsi="黑体" w:eastAsia="黑体"/>
          <w:sz w:val="28"/>
          <w:szCs w:val="28"/>
          <w:lang w:val="en-US" w:eastAsia="zh-CN"/>
        </w:rPr>
      </w:pPr>
      <w:r>
        <w:rPr>
          <w:rFonts w:hint="eastAsia" w:ascii="黑体" w:hAnsi="黑体" w:eastAsia="黑体"/>
          <w:sz w:val="28"/>
          <w:szCs w:val="28"/>
          <w:lang w:eastAsia="zh-CN"/>
        </w:rPr>
        <w:drawing>
          <wp:inline distT="0" distB="0" distL="114300" distR="114300">
            <wp:extent cx="1454150" cy="1454150"/>
            <wp:effectExtent l="0" t="0" r="6350" b="6350"/>
            <wp:docPr id="2" name="图片 2" descr="3.轨道公司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轨道公司公众号二维码"/>
                    <pic:cNvPicPr>
                      <a:picLocks noChangeAspect="1"/>
                    </pic:cNvPicPr>
                  </pic:nvPicPr>
                  <pic:blipFill>
                    <a:blip r:embed="rId4"/>
                    <a:stretch>
                      <a:fillRect/>
                    </a:stretch>
                  </pic:blipFill>
                  <pic:spPr>
                    <a:xfrm>
                      <a:off x="0" y="0"/>
                      <a:ext cx="1454150" cy="1454150"/>
                    </a:xfrm>
                    <a:prstGeom prst="rect">
                      <a:avLst/>
                    </a:prstGeom>
                  </pic:spPr>
                </pic:pic>
              </a:graphicData>
            </a:graphic>
          </wp:inline>
        </w:drawing>
      </w:r>
      <w:r>
        <w:rPr>
          <w:rFonts w:hint="eastAsia" w:ascii="黑体" w:hAnsi="黑体" w:eastAsia="黑体"/>
          <w:sz w:val="28"/>
          <w:szCs w:val="28"/>
          <w:lang w:val="en-US" w:eastAsia="zh-CN"/>
        </w:rPr>
        <w:t xml:space="preserve"> </w:t>
      </w:r>
    </w:p>
    <w:p>
      <w:pPr>
        <w:spacing w:line="240" w:lineRule="auto"/>
        <w:ind w:left="0" w:leftChars="0" w:firstLine="1058" w:firstLineChars="378"/>
        <w:jc w:val="left"/>
        <w:rPr>
          <w:rFonts w:hint="eastAsia" w:ascii="黑体" w:hAnsi="黑体" w:eastAsia="黑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8"/>
    <w:rsid w:val="00003266"/>
    <w:rsid w:val="000044B4"/>
    <w:rsid w:val="0001427E"/>
    <w:rsid w:val="00021076"/>
    <w:rsid w:val="00030CB4"/>
    <w:rsid w:val="000400EB"/>
    <w:rsid w:val="00041777"/>
    <w:rsid w:val="000614E4"/>
    <w:rsid w:val="00084FFB"/>
    <w:rsid w:val="000D02D1"/>
    <w:rsid w:val="00101737"/>
    <w:rsid w:val="001101AC"/>
    <w:rsid w:val="0012308E"/>
    <w:rsid w:val="001272DF"/>
    <w:rsid w:val="00132F13"/>
    <w:rsid w:val="0013302A"/>
    <w:rsid w:val="00152C63"/>
    <w:rsid w:val="00164B95"/>
    <w:rsid w:val="0016683F"/>
    <w:rsid w:val="00190D67"/>
    <w:rsid w:val="00191EEB"/>
    <w:rsid w:val="001B2834"/>
    <w:rsid w:val="001D5AC3"/>
    <w:rsid w:val="001D6702"/>
    <w:rsid w:val="00212C61"/>
    <w:rsid w:val="002536B0"/>
    <w:rsid w:val="0026424B"/>
    <w:rsid w:val="00283692"/>
    <w:rsid w:val="00285192"/>
    <w:rsid w:val="002A7986"/>
    <w:rsid w:val="002C0079"/>
    <w:rsid w:val="002E0AB3"/>
    <w:rsid w:val="002E5C45"/>
    <w:rsid w:val="002F1E1C"/>
    <w:rsid w:val="00323C2E"/>
    <w:rsid w:val="00335A86"/>
    <w:rsid w:val="00337B2F"/>
    <w:rsid w:val="00343FFB"/>
    <w:rsid w:val="003548BF"/>
    <w:rsid w:val="00357C6A"/>
    <w:rsid w:val="0036284B"/>
    <w:rsid w:val="00364018"/>
    <w:rsid w:val="003A21D6"/>
    <w:rsid w:val="003C619B"/>
    <w:rsid w:val="003F3E0C"/>
    <w:rsid w:val="00405B2F"/>
    <w:rsid w:val="00417052"/>
    <w:rsid w:val="004233F1"/>
    <w:rsid w:val="00455D49"/>
    <w:rsid w:val="00461BB0"/>
    <w:rsid w:val="00465058"/>
    <w:rsid w:val="004678D6"/>
    <w:rsid w:val="00495296"/>
    <w:rsid w:val="004B17A9"/>
    <w:rsid w:val="004F4B36"/>
    <w:rsid w:val="00514264"/>
    <w:rsid w:val="005204AA"/>
    <w:rsid w:val="0053159D"/>
    <w:rsid w:val="0054187D"/>
    <w:rsid w:val="005434B9"/>
    <w:rsid w:val="00545BE4"/>
    <w:rsid w:val="00546BF2"/>
    <w:rsid w:val="00563575"/>
    <w:rsid w:val="005A18BC"/>
    <w:rsid w:val="005A2AAC"/>
    <w:rsid w:val="005A392C"/>
    <w:rsid w:val="005B3034"/>
    <w:rsid w:val="005D34CF"/>
    <w:rsid w:val="0061329C"/>
    <w:rsid w:val="00630412"/>
    <w:rsid w:val="006508C4"/>
    <w:rsid w:val="00650F1A"/>
    <w:rsid w:val="006543B4"/>
    <w:rsid w:val="00665113"/>
    <w:rsid w:val="00671B1C"/>
    <w:rsid w:val="00681B58"/>
    <w:rsid w:val="00683488"/>
    <w:rsid w:val="00687BDD"/>
    <w:rsid w:val="00723379"/>
    <w:rsid w:val="0073054E"/>
    <w:rsid w:val="0073334B"/>
    <w:rsid w:val="00747107"/>
    <w:rsid w:val="00753BE4"/>
    <w:rsid w:val="00790402"/>
    <w:rsid w:val="007A0DF1"/>
    <w:rsid w:val="007A36D7"/>
    <w:rsid w:val="007C3654"/>
    <w:rsid w:val="007C5619"/>
    <w:rsid w:val="007D0676"/>
    <w:rsid w:val="00826A30"/>
    <w:rsid w:val="00852DF1"/>
    <w:rsid w:val="0085410E"/>
    <w:rsid w:val="008571E5"/>
    <w:rsid w:val="00861006"/>
    <w:rsid w:val="00884D55"/>
    <w:rsid w:val="00885BDC"/>
    <w:rsid w:val="008C3574"/>
    <w:rsid w:val="008C4949"/>
    <w:rsid w:val="008F20B4"/>
    <w:rsid w:val="009026AE"/>
    <w:rsid w:val="00913831"/>
    <w:rsid w:val="00920E37"/>
    <w:rsid w:val="00930CD5"/>
    <w:rsid w:val="009548F5"/>
    <w:rsid w:val="00971E71"/>
    <w:rsid w:val="00992E28"/>
    <w:rsid w:val="009A613D"/>
    <w:rsid w:val="009D545F"/>
    <w:rsid w:val="009E6B14"/>
    <w:rsid w:val="00A07ED5"/>
    <w:rsid w:val="00A42878"/>
    <w:rsid w:val="00A44556"/>
    <w:rsid w:val="00A716FA"/>
    <w:rsid w:val="00A86E39"/>
    <w:rsid w:val="00AD26DB"/>
    <w:rsid w:val="00AF4A08"/>
    <w:rsid w:val="00B01179"/>
    <w:rsid w:val="00B61D19"/>
    <w:rsid w:val="00B73512"/>
    <w:rsid w:val="00B74138"/>
    <w:rsid w:val="00BA2E64"/>
    <w:rsid w:val="00BE2914"/>
    <w:rsid w:val="00C562A8"/>
    <w:rsid w:val="00C80F90"/>
    <w:rsid w:val="00CD6302"/>
    <w:rsid w:val="00CF34E6"/>
    <w:rsid w:val="00D27D3D"/>
    <w:rsid w:val="00D43AC5"/>
    <w:rsid w:val="00D554A3"/>
    <w:rsid w:val="00D56AA6"/>
    <w:rsid w:val="00D60023"/>
    <w:rsid w:val="00D6158D"/>
    <w:rsid w:val="00D73D43"/>
    <w:rsid w:val="00D767A8"/>
    <w:rsid w:val="00D97B1B"/>
    <w:rsid w:val="00E571CB"/>
    <w:rsid w:val="00E624E9"/>
    <w:rsid w:val="00E663F9"/>
    <w:rsid w:val="00E771EC"/>
    <w:rsid w:val="00E900FD"/>
    <w:rsid w:val="00E971D4"/>
    <w:rsid w:val="00EA6B7F"/>
    <w:rsid w:val="00EB6B31"/>
    <w:rsid w:val="00EC3BB5"/>
    <w:rsid w:val="00EE0556"/>
    <w:rsid w:val="00EE25AD"/>
    <w:rsid w:val="00F10F84"/>
    <w:rsid w:val="00F43F70"/>
    <w:rsid w:val="00F67AC0"/>
    <w:rsid w:val="00F73191"/>
    <w:rsid w:val="00F77003"/>
    <w:rsid w:val="00F80DE2"/>
    <w:rsid w:val="00F93232"/>
    <w:rsid w:val="00FD2B65"/>
    <w:rsid w:val="00FE45DA"/>
    <w:rsid w:val="0F8628E8"/>
    <w:rsid w:val="129B493B"/>
    <w:rsid w:val="14C32F60"/>
    <w:rsid w:val="16C27939"/>
    <w:rsid w:val="1AFE615D"/>
    <w:rsid w:val="22687CC7"/>
    <w:rsid w:val="27181A99"/>
    <w:rsid w:val="31992379"/>
    <w:rsid w:val="346A6274"/>
    <w:rsid w:val="468B4E5B"/>
    <w:rsid w:val="477B2ECC"/>
    <w:rsid w:val="57262975"/>
    <w:rsid w:val="72DB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409</Words>
  <Characters>2334</Characters>
  <Lines>19</Lines>
  <Paragraphs>5</Paragraphs>
  <ScaleCrop>false</ScaleCrop>
  <LinksUpToDate>false</LinksUpToDate>
  <CharactersWithSpaces>2738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2016-03-16T07:31:00Z</dcterms:created>
  <dc:creator>刘玉瑾</dc:creator>
  <cp:lastModifiedBy>乙＆呈、、觞</cp:lastModifiedBy>
  <cp:lastPrinted>2016-10-10T02:17:00Z</cp:lastPrinted>
  <dcterms:modified xsi:type="dcterms:W3CDTF">2018-03-01T01:21:08Z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