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0" w:after="0" w:line="500" w:lineRule="exact"/>
        <w:ind w:right="0" w:firstLine="0" w:firstLineChars="0"/>
        <w:jc w:val="center"/>
        <w:outlineLvl w:val="9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中建铝新材料有限公司</w:t>
      </w:r>
    </w:p>
    <w:p>
      <w:pPr>
        <w:wordWrap/>
        <w:adjustRightInd/>
        <w:snapToGrid/>
        <w:spacing w:before="0" w:after="0" w:line="500" w:lineRule="exact"/>
        <w:ind w:right="0" w:firstLine="0" w:firstLineChars="0"/>
        <w:jc w:val="center"/>
        <w:outlineLvl w:val="9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2018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届大学生</w:t>
      </w:r>
      <w:r>
        <w:rPr>
          <w:rFonts w:hint="eastAsia" w:ascii="宋体" w:hAnsi="宋体"/>
          <w:b/>
          <w:sz w:val="44"/>
          <w:szCs w:val="44"/>
        </w:rPr>
        <w:t>校园招聘简章</w:t>
      </w:r>
    </w:p>
    <w:p>
      <w:pPr>
        <w:wordWrap/>
        <w:adjustRightInd/>
        <w:snapToGrid/>
        <w:spacing w:before="0" w:after="0" w:line="500" w:lineRule="exact"/>
        <w:ind w:right="0" w:firstLine="0" w:firstLineChars="0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一、公司简介</w:t>
      </w:r>
    </w:p>
    <w:p>
      <w:pPr>
        <w:numPr>
          <w:numId w:val="0"/>
        </w:numPr>
        <w:wordWrap/>
        <w:adjustRightInd/>
        <w:snapToGrid/>
        <w:spacing w:before="0" w:after="0" w:line="500" w:lineRule="exact"/>
        <w:ind w:right="0" w:firstLine="0" w:firstLineChars="0"/>
        <w:outlineLvl w:val="9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中建铝新材料有限公司（以下简称中建铝）由中国建筑工程总公司和中国铝业公司共同出资组建，于2015年10月正式成立，注册资本5亿元，总部位于成都市青羊区。</w:t>
      </w:r>
    </w:p>
    <w:p>
      <w:pPr>
        <w:numPr>
          <w:numId w:val="0"/>
        </w:numPr>
        <w:wordWrap/>
        <w:adjustRightInd/>
        <w:snapToGrid/>
        <w:spacing w:before="0" w:after="0" w:line="500" w:lineRule="exact"/>
        <w:ind w:right="0" w:firstLine="0" w:firstLineChars="0"/>
        <w:outlineLvl w:val="9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中建铝以铝为基，以铝模板产品为切入点，以铝在建筑中的应用最大化为目标，为建筑节能减排提供可再利用的新型材料，将逐步研发推广建造措施用铝、工程结构用铝、建筑装饰用铝等系列产品。目前，中建铝成都工厂已投产运营，已完成华南、华中、华东等地区市场布局，将于2016年完成全国主流市场布局。</w:t>
      </w:r>
    </w:p>
    <w:p>
      <w:pPr>
        <w:numPr>
          <w:numId w:val="0"/>
        </w:numPr>
        <w:wordWrap/>
        <w:adjustRightInd/>
        <w:snapToGrid/>
        <w:spacing w:before="0" w:after="0" w:line="500" w:lineRule="exact"/>
        <w:ind w:right="0" w:firstLine="0" w:firstLineChars="0"/>
        <w:outlineLvl w:val="9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中建铝始终秉承“发展绿色建筑、拓展幸福空间”的企业使命，充分发挥两大央企在技术、市场、管理、人才等方面的优势，不断强化市场拓展、优化产品体系，着力探索集研发、设计、生产、租售、服务、回收为一体的全产业链运营模式，力争成为最具影响力的铝合金模架体系及新型建筑材料综合服务商。</w:t>
      </w:r>
    </w:p>
    <w:p>
      <w:pPr>
        <w:numPr>
          <w:numId w:val="0"/>
        </w:numPr>
        <w:wordWrap/>
        <w:adjustRightInd/>
        <w:snapToGrid/>
        <w:spacing w:before="0" w:after="0" w:line="500" w:lineRule="exact"/>
        <w:ind w:right="0" w:firstLine="0" w:firstLineChars="0"/>
        <w:outlineLvl w:val="9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招聘岗位</w:t>
      </w:r>
    </w:p>
    <w:tbl>
      <w:tblPr>
        <w:tblW w:w="8362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815"/>
        <w:gridCol w:w="3075"/>
        <w:gridCol w:w="17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学历要求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报表管理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企业管理、工商管理、行政管理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法务管理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法学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硕士及以上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招聘管理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人力资源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施工员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建筑工程技术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设计师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结构工程、土木工程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合约管理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工程造价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商务管理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工程造价、结构工程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报表管理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企业管理、经济管理等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wordWrap/>
        <w:adjustRightInd/>
        <w:snapToGrid/>
        <w:spacing w:before="0" w:after="0" w:line="500" w:lineRule="exact"/>
        <w:ind w:right="0" w:firstLine="0" w:firstLineChars="0"/>
        <w:outlineLvl w:val="9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三、岗位要求</w:t>
      </w:r>
    </w:p>
    <w:p>
      <w:pPr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211、985高等院校</w:t>
      </w:r>
      <w:r>
        <w:rPr>
          <w:rFonts w:hint="eastAsia" w:ascii="仿宋" w:hAnsi="仿宋" w:eastAsia="仿宋"/>
          <w:bCs/>
          <w:sz w:val="28"/>
          <w:szCs w:val="28"/>
        </w:rPr>
        <w:t>相关专业全日制本科（含）以上学历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具备良好的政治素质和个人品质，遵纪守法，诚实守信，无不良记录；具有较强的逻辑思维能力、团队合作能力、沟通表达能力和抗压能力，能适应国内出差，具有保密意识；</w:t>
      </w:r>
    </w:p>
    <w:p>
      <w:pPr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能熟练掌握并使用相关专业软件；</w:t>
      </w:r>
    </w:p>
    <w:p>
      <w:pPr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学业成绩优秀，无不合格科目；</w:t>
      </w:r>
    </w:p>
    <w:p>
      <w:pPr>
        <w:wordWrap/>
        <w:adjustRightInd/>
        <w:snapToGrid/>
        <w:spacing w:before="0" w:after="0" w:line="500" w:lineRule="exact"/>
        <w:ind w:right="0" w:firstLine="0" w:firstLineChars="0"/>
        <w:outlineLvl w:val="9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公司地址及联系</w:t>
      </w:r>
      <w:r>
        <w:rPr>
          <w:rFonts w:hint="eastAsia" w:ascii="仿宋" w:hAnsi="仿宋" w:eastAsia="仿宋" w:cs="宋体"/>
          <w:b/>
          <w:sz w:val="28"/>
          <w:szCs w:val="28"/>
        </w:rPr>
        <w:t>方式</w:t>
      </w:r>
    </w:p>
    <w:p>
      <w:pPr>
        <w:pStyle w:val="17"/>
        <w:tabs>
          <w:tab w:val="left" w:pos="600"/>
        </w:tabs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公司地址：成都市新都区工业东区龙虎大道999号</w:t>
      </w:r>
    </w:p>
    <w:p>
      <w:pPr>
        <w:pStyle w:val="17"/>
        <w:tabs>
          <w:tab w:val="left" w:pos="600"/>
        </w:tabs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联系人：王蓉</w:t>
      </w:r>
    </w:p>
    <w:p>
      <w:pPr>
        <w:pStyle w:val="17"/>
        <w:tabs>
          <w:tab w:val="left" w:pos="600"/>
        </w:tabs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联系电话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028-64970105</w:t>
      </w:r>
    </w:p>
    <w:p>
      <w:pPr>
        <w:pStyle w:val="17"/>
        <w:tabs>
          <w:tab w:val="left" w:pos="600"/>
        </w:tabs>
        <w:wordWrap/>
        <w:adjustRightInd/>
        <w:snapToGrid/>
        <w:spacing w:before="0" w:after="0" w:line="500" w:lineRule="exact"/>
        <w:ind w:left="0" w:leftChars="0" w:right="0" w:firstLine="0" w:firstLineChars="0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投递简历邮箱：zjlhr@cscec.com</w:t>
      </w:r>
    </w:p>
    <w:p>
      <w:pPr>
        <w:pStyle w:val="17"/>
        <w:tabs>
          <w:tab w:val="left" w:pos="600"/>
        </w:tabs>
        <w:wordWrap/>
        <w:adjustRightInd/>
        <w:snapToGrid/>
        <w:spacing w:before="0" w:after="0" w:line="500" w:lineRule="exact"/>
        <w:ind w:left="420" w:right="0" w:firstLine="0" w:firstLineChars="0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3690012">
    <w:nsid w:val="57D6B99C"/>
    <w:multiLevelType w:val="singleLevel"/>
    <w:tmpl w:val="57D6B99C"/>
    <w:lvl w:ilvl="0" w:tentative="1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473690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/>
  </w:style>
  <w:style w:type="character" w:styleId="7">
    <w:name w:val="Emphasis"/>
    <w:basedOn w:val="5"/>
    <w:qFormat/>
    <w:uiPriority w:val="20"/>
    <w:rPr/>
  </w:style>
  <w:style w:type="character" w:styleId="8">
    <w:name w:val="HTML Definition"/>
    <w:basedOn w:val="5"/>
    <w:unhideWhenUsed/>
    <w:uiPriority w:val="0"/>
    <w:rPr/>
  </w:style>
  <w:style w:type="character" w:styleId="9">
    <w:name w:val="HTML Acronym"/>
    <w:basedOn w:val="5"/>
    <w:unhideWhenUsed/>
    <w:qFormat/>
    <w:uiPriority w:val="0"/>
    <w:rPr/>
  </w:style>
  <w:style w:type="character" w:styleId="10">
    <w:name w:val="HTML Variable"/>
    <w:basedOn w:val="5"/>
    <w:semiHidden/>
    <w:unhideWhenUsed/>
    <w:uiPriority w:val="0"/>
    <w:rPr/>
  </w:style>
  <w:style w:type="character" w:styleId="11">
    <w:name w:val="Hyperlink"/>
    <w:basedOn w:val="5"/>
    <w:unhideWhenUsed/>
    <w:qFormat/>
    <w:uiPriority w:val="0"/>
    <w:rPr>
      <w:color w:val="0000FF"/>
      <w:u w:val="single"/>
    </w:rPr>
  </w:style>
  <w:style w:type="character" w:styleId="12">
    <w:name w:val="HTML Code"/>
    <w:basedOn w:val="5"/>
    <w:unhideWhenUsed/>
    <w:qFormat/>
    <w:uiPriority w:val="0"/>
    <w:rPr>
      <w:rFonts w:ascii="宋体" w:hAnsi="宋体" w:eastAsia="宋体" w:cs="宋体"/>
      <w:sz w:val="18"/>
      <w:szCs w:val="18"/>
    </w:rPr>
  </w:style>
  <w:style w:type="character" w:styleId="13">
    <w:name w:val="HTML Cite"/>
    <w:basedOn w:val="5"/>
    <w:unhideWhenUsed/>
    <w:qFormat/>
    <w:uiPriority w:val="0"/>
    <w:rPr/>
  </w:style>
  <w:style w:type="character" w:styleId="14">
    <w:name w:val="HTML Keyboard"/>
    <w:basedOn w:val="5"/>
    <w:semiHidden/>
    <w:unhideWhenUsed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5"/>
    <w:semiHidden/>
    <w:unhideWhenUsed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批注框文本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22">
    <w:name w:val="seledavailitem"/>
    <w:basedOn w:val="5"/>
    <w:qFormat/>
    <w:uiPriority w:val="0"/>
    <w:rPr>
      <w:color w:val="FF7100"/>
    </w:rPr>
  </w:style>
  <w:style w:type="character" w:customStyle="1" w:styleId="23">
    <w:name w:val="hover15"/>
    <w:basedOn w:val="5"/>
    <w:qFormat/>
    <w:uiPriority w:val="0"/>
    <w:rPr>
      <w:u w:val="single"/>
    </w:rPr>
  </w:style>
  <w:style w:type="character" w:customStyle="1" w:styleId="24">
    <w:name w:val="popupcancelbtn"/>
    <w:basedOn w:val="5"/>
    <w:qFormat/>
    <w:uiPriority w:val="0"/>
    <w:rPr>
      <w:color w:val="3359AA"/>
    </w:rPr>
  </w:style>
  <w:style w:type="character" w:customStyle="1" w:styleId="25">
    <w:name w:val="seleditem"/>
    <w:basedOn w:val="5"/>
    <w:qFormat/>
    <w:uiPriority w:val="0"/>
    <w:rPr>
      <w:color w:val="FF7100"/>
    </w:rPr>
  </w:style>
  <w:style w:type="character" w:customStyle="1" w:styleId="26">
    <w:name w:val="seleditem1"/>
    <w:basedOn w:val="5"/>
    <w:qFormat/>
    <w:uiPriority w:val="0"/>
    <w:rPr>
      <w:color w:val="FF7100"/>
    </w:rPr>
  </w:style>
  <w:style w:type="character" w:customStyle="1" w:styleId="27">
    <w:name w:val="seleditem2"/>
    <w:basedOn w:val="5"/>
    <w:qFormat/>
    <w:uiPriority w:val="0"/>
    <w:rPr>
      <w:color w:val="FF7100"/>
    </w:rPr>
  </w:style>
  <w:style w:type="character" w:customStyle="1" w:styleId="28">
    <w:name w:val="availitem"/>
    <w:basedOn w:val="5"/>
    <w:qFormat/>
    <w:uiPriority w:val="0"/>
    <w:rPr>
      <w:color w:val="666666"/>
    </w:rPr>
  </w:style>
  <w:style w:type="character" w:customStyle="1" w:styleId="29">
    <w:name w:val="availitem1"/>
    <w:basedOn w:val="5"/>
    <w:qFormat/>
    <w:uiPriority w:val="0"/>
    <w:rPr>
      <w:color w:val="666666"/>
    </w:rPr>
  </w:style>
  <w:style w:type="character" w:customStyle="1" w:styleId="30">
    <w:name w:val="availitem2"/>
    <w:basedOn w:val="5"/>
    <w:qFormat/>
    <w:uiPriority w:val="0"/>
    <w:rPr>
      <w:color w:val="666666"/>
    </w:rPr>
  </w:style>
  <w:style w:type="character" w:customStyle="1" w:styleId="31">
    <w:name w:val="fontborder"/>
    <w:basedOn w:val="5"/>
    <w:uiPriority w:val="0"/>
    <w:rPr>
      <w:bdr w:val="single" w:color="000000" w:sz="6" w:space="0"/>
    </w:rPr>
  </w:style>
  <w:style w:type="character" w:customStyle="1" w:styleId="32">
    <w:name w:val="fontstrikethrough"/>
    <w:basedOn w:val="5"/>
    <w:uiPriority w:val="0"/>
    <w:rPr>
      <w:strike/>
    </w:rPr>
  </w:style>
  <w:style w:type="character" w:customStyle="1" w:styleId="33">
    <w:name w:val="tit4"/>
    <w:basedOn w:val="5"/>
    <w:uiPriority w:val="0"/>
    <w:rPr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599</Characters>
  <Lines>4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2015-11-17T04:05:00Z</dcterms:created>
  <dc:creator>lenovo</dc:creator>
  <cp:lastModifiedBy>84123</cp:lastModifiedBy>
  <cp:lastPrinted>2016-10-11T06:45:00Z</cp:lastPrinted>
  <dcterms:modified xsi:type="dcterms:W3CDTF">2017-09-06T05:42:04Z</dcterms:modified>
  <dc:title>中建铝新材料有限公司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