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right="0"/>
        <w:jc w:val="center"/>
        <w:rPr>
          <w:color w:val="auto"/>
          <w:shd w:val="clear" w:color="auto" w:fill="auto"/>
        </w:rPr>
      </w:pPr>
      <w:r>
        <w:rPr>
          <w:rFonts w:hint="eastAsia" w:ascii="Arial" w:hAnsi="Arial" w:cs="Arial" w:eastAsiaTheme="minorEastAsia"/>
          <w:b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珠海中车装备工程有限公司招聘简章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b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一、总公司概况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中车大连机车车辆有限公司始建于1899年，已成为我国唯一具有同时自主研制并批量出口内燃机车、电力机车、发动机、城市轨道车辆的国家重点大型企业。现具有年新造各类机车600台、检修机车400台、城市轨道车辆700辆、大功率发动机500台的能力。至2017年2月底，公司共新造70多种型号的内燃机车和10种型号电力机车，新造机车总量合计近11000台，占全路机车保有总量的一半，其中和谐型机车突破3500台，还检修机车2000余台。大连机车产品覆盖全国所有铁路局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b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二、公司简介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珠海中车装备工程有限公司是中车大连机车车辆有限公司于2011年11月在珠海成立的全资子公司，公司注册资金为3亿元，公司用地面积41.8万平方米，截至2016年末，公司一期建设项目计划总投资7.96亿元，目前已完成投资6亿元。主要经营范围是城市轨道车辆的制造、维修、销售、轨道工程总承包等。公司引进消化吸收意大利安萨尔多百瑞达公司100%低地板有轨电车设计制造技术，以有轨电车业务市场拓展为切入点，致力于打造成为华南地区国际一流的城市轨道装备制造基地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2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珠海现代有轨电车1号线首期工程是世界上首条采用地面供电制式100%低地板有轨电车投入商业运营的线路。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b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三、招聘岗位及岗位要求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210"/>
        <w:jc w:val="left"/>
        <w:rPr>
          <w:color w:val="auto"/>
          <w:shd w:val="clear" w:color="auto" w:fil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 xml:space="preserve">（一）招聘岗位 </w:t>
      </w:r>
    </w:p>
    <w:tbl>
      <w:tblPr>
        <w:tblStyle w:val="3"/>
        <w:tblpPr w:vertAnchor="text" w:tblpXSpec="left"/>
        <w:tblW w:w="7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695"/>
        <w:gridCol w:w="32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电气自动化等相关专业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机械设计及其自动化专业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焊接工程师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材料成型与控制等相关专业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工程造价管理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工程造价、土木工程等相关专业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工程项目管理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土木工程、工程造价等专业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市场销售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市场营销、土木工程、交通运输等专业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安全管理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环保管理</w:t>
            </w:r>
            <w:r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10" w:right="0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</w:pPr>
      <w:r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8D8D8D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405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（二）岗位要求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84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 1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、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学习成绩优秀，英语四级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及以上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，本科及以上学历，研究生优先考虑。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284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 2、身体健康，工作积极主动，肯于钻研，有良好的人际沟通能力和团队合作精神。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b/>
          <w:color w:val="auto"/>
          <w:kern w:val="0"/>
          <w:sz w:val="24"/>
          <w:szCs w:val="24"/>
          <w:lang w:val="en-US" w:eastAsia="zh-CN" w:bidi="ar"/>
        </w:rPr>
        <w:t>四、薪酬福利待遇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21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、员工薪资按照公司岗位绩效工资制度执行。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   2、公司按照国家规定为员工购买五险一金，同时购买补充商业保险。认真执行各种法定假期、带薪年休假制度等等，保障员工休息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休假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的权利。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   3、公司免费提供工作餐（早、中、晚）、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健身活动中心，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免费提供住宿、宿舍（2人间）空调、热水器、网络一应俱全。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   4、公司属于珠海市重点培育企业，985、211院校应届本科毕业生、应届研究生可申请珠海市重点培育企业新引进人才补贴，本科300元/月，硕士600元/月，可连续享受3年人才补贴待遇。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   5、公司属于珠海市“三高一特”企业，可解决珠海户口。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/>
        <w:jc w:val="left"/>
        <w:rPr>
          <w:color w:val="auto"/>
        </w:rPr>
      </w:pPr>
      <w:r>
        <w:rPr>
          <w:rFonts w:hint="default" w:ascii="Arial" w:hAnsi="Arial" w:cs="Arial" w:eastAsiaTheme="minorEastAsia"/>
          <w:b/>
          <w:color w:val="auto"/>
          <w:kern w:val="0"/>
          <w:sz w:val="24"/>
          <w:szCs w:val="24"/>
          <w:lang w:val="en-US" w:eastAsia="zh-CN" w:bidi="ar"/>
        </w:rPr>
        <w:t>五、联系人及联系方式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7" w:lineRule="atLeast"/>
        <w:ind w:left="0" w:right="0" w:firstLine="315"/>
        <w:jc w:val="left"/>
        <w:rPr>
          <w:color w:val="auto"/>
        </w:rPr>
      </w:pP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刘树伟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，联系电话：13654080606，邮箱：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>2754169660@qq.com；许海涛，</w:t>
      </w:r>
      <w:r>
        <w:rPr>
          <w:rFonts w:hint="eastAsia" w:ascii="Arial" w:hAnsi="Arial" w:cs="Arial"/>
          <w:color w:val="auto"/>
          <w:kern w:val="0"/>
          <w:sz w:val="24"/>
          <w:szCs w:val="24"/>
          <w:lang w:val="en-US" w:eastAsia="zh-CN" w:bidi="ar"/>
        </w:rPr>
        <w:t>邮箱：</w:t>
      </w:r>
      <w:r>
        <w:rPr>
          <w:rFonts w:hint="default" w:ascii="Arial" w:hAnsi="Arial" w:cs="Arial" w:eastAsiaTheme="minorEastAsia"/>
          <w:color w:val="auto"/>
          <w:kern w:val="0"/>
          <w:sz w:val="24"/>
          <w:szCs w:val="24"/>
          <w:lang w:val="en-US" w:eastAsia="zh-CN" w:bidi="ar"/>
        </w:rPr>
        <w:t xml:space="preserve">1763385476@qq.com。办公电话：0756-6167660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0428A"/>
    <w:rsid w:val="04AB0A00"/>
    <w:rsid w:val="05975ED7"/>
    <w:rsid w:val="06C6147F"/>
    <w:rsid w:val="07F76598"/>
    <w:rsid w:val="09891B96"/>
    <w:rsid w:val="09E430D1"/>
    <w:rsid w:val="14B83D6C"/>
    <w:rsid w:val="17CA5B70"/>
    <w:rsid w:val="1B237F79"/>
    <w:rsid w:val="1BC175E4"/>
    <w:rsid w:val="2BE21CC7"/>
    <w:rsid w:val="334F3BFF"/>
    <w:rsid w:val="36AC5E07"/>
    <w:rsid w:val="3BB61387"/>
    <w:rsid w:val="42D900E7"/>
    <w:rsid w:val="56DA1DBF"/>
    <w:rsid w:val="572A0C05"/>
    <w:rsid w:val="573A50C0"/>
    <w:rsid w:val="5ADE3DB1"/>
    <w:rsid w:val="64710445"/>
    <w:rsid w:val="67502130"/>
    <w:rsid w:val="6DBA51F8"/>
    <w:rsid w:val="7040428A"/>
    <w:rsid w:val="791447F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2017-09-18T07:30:00Z</dcterms:created>
  <dc:creator>L</dc:creator>
  <cp:lastModifiedBy>L</cp:lastModifiedBy>
  <cp:lastPrinted>2017-09-18T07:49:00Z</cp:lastPrinted>
  <dcterms:modified xsi:type="dcterms:W3CDTF">2017-09-19T02:13:01Z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